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A97" w:rsidRDefault="00FE21D9" w:rsidP="00FE21D9">
      <w:pPr>
        <w:ind w:hanging="1276"/>
        <w:jc w:val="center"/>
        <w:rPr>
          <w:rStyle w:val="FontStyle11"/>
          <w:b/>
          <w:sz w:val="44"/>
          <w:szCs w:val="44"/>
        </w:rPr>
      </w:pPr>
      <w:r>
        <w:rPr>
          <w:rFonts w:ascii="Times New Roman" w:hAnsi="Times New Roman" w:cs="Times New Roman"/>
          <w:noProof/>
          <w:sz w:val="24"/>
          <w:szCs w:val="24"/>
        </w:rPr>
        <w:drawing>
          <wp:inline distT="0" distB="0" distL="0" distR="0">
            <wp:extent cx="5940425" cy="8475315"/>
            <wp:effectExtent l="19050" t="0" r="3175" b="0"/>
            <wp:docPr id="1" name="Рисунок 1" descr="C:\Users\user\Pictures\ControlCenter4\Scan\CCI28102015_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ontrolCenter4\Scan\CCI28102015_0029.jpg"/>
                    <pic:cNvPicPr>
                      <a:picLocks noChangeAspect="1" noChangeArrowheads="1"/>
                    </pic:cNvPicPr>
                  </pic:nvPicPr>
                  <pic:blipFill>
                    <a:blip r:embed="rId6" cstate="print"/>
                    <a:srcRect/>
                    <a:stretch>
                      <a:fillRect/>
                    </a:stretch>
                  </pic:blipFill>
                  <pic:spPr bwMode="auto">
                    <a:xfrm>
                      <a:off x="0" y="0"/>
                      <a:ext cx="5940425" cy="8475315"/>
                    </a:xfrm>
                    <a:prstGeom prst="rect">
                      <a:avLst/>
                    </a:prstGeom>
                    <a:noFill/>
                    <a:ln w="9525">
                      <a:noFill/>
                      <a:miter lim="800000"/>
                      <a:headEnd/>
                      <a:tailEnd/>
                    </a:ln>
                  </pic:spPr>
                </pic:pic>
              </a:graphicData>
            </a:graphic>
          </wp:inline>
        </w:drawing>
      </w:r>
    </w:p>
    <w:p w:rsidR="00636A97" w:rsidRDefault="00636A97" w:rsidP="00636A97">
      <w:pPr>
        <w:ind w:firstLine="709"/>
        <w:jc w:val="center"/>
        <w:rPr>
          <w:rStyle w:val="FontStyle11"/>
          <w:b/>
          <w:sz w:val="44"/>
          <w:szCs w:val="44"/>
        </w:rPr>
      </w:pPr>
    </w:p>
    <w:p w:rsidR="00636A97" w:rsidRPr="00497248" w:rsidRDefault="00636A97" w:rsidP="00636A97">
      <w:pPr>
        <w:ind w:firstLine="709"/>
        <w:jc w:val="center"/>
        <w:rPr>
          <w:rStyle w:val="FontStyle11"/>
          <w:b/>
          <w:sz w:val="44"/>
          <w:szCs w:val="44"/>
        </w:rPr>
      </w:pPr>
    </w:p>
    <w:p w:rsidR="00636A97" w:rsidRPr="00497248" w:rsidRDefault="00636A97" w:rsidP="00636A97">
      <w:pPr>
        <w:ind w:firstLine="709"/>
        <w:jc w:val="center"/>
        <w:rPr>
          <w:rStyle w:val="FontStyle11"/>
          <w:sz w:val="28"/>
          <w:szCs w:val="28"/>
        </w:rPr>
      </w:pPr>
      <w:r w:rsidRPr="00497248">
        <w:rPr>
          <w:rStyle w:val="FontStyle11"/>
          <w:b/>
          <w:sz w:val="28"/>
          <w:szCs w:val="28"/>
        </w:rPr>
        <w:t>1.Общие положения</w:t>
      </w:r>
    </w:p>
    <w:p w:rsidR="00636A97" w:rsidRPr="00497248" w:rsidRDefault="00636A97" w:rsidP="00636A97">
      <w:pPr>
        <w:ind w:firstLine="709"/>
        <w:jc w:val="both"/>
        <w:rPr>
          <w:rFonts w:ascii="Times New Roman" w:hAnsi="Times New Roman" w:cs="Times New Roman"/>
          <w:sz w:val="28"/>
          <w:szCs w:val="28"/>
        </w:rPr>
      </w:pPr>
    </w:p>
    <w:p w:rsidR="00636A97" w:rsidRPr="00497248" w:rsidRDefault="00636A97" w:rsidP="00636A97">
      <w:pPr>
        <w:ind w:firstLine="709"/>
        <w:jc w:val="both"/>
        <w:rPr>
          <w:rStyle w:val="FontStyle11"/>
          <w:sz w:val="28"/>
          <w:szCs w:val="28"/>
        </w:rPr>
      </w:pPr>
      <w:r w:rsidRPr="00497248">
        <w:rPr>
          <w:rStyle w:val="FontStyle11"/>
          <w:sz w:val="28"/>
          <w:szCs w:val="28"/>
        </w:rPr>
        <w:t>1.1.Настоящий Порядок устанавливает порядок, условия назначения и выплаты компенсационных выплат гражданам, имеющим детей, посещающих образовательные организации, реализующие образовательную программу дошкольного образования (далее - компенсация).</w:t>
      </w:r>
    </w:p>
    <w:p w:rsidR="00636A97" w:rsidRPr="00497248" w:rsidRDefault="00636A97" w:rsidP="00636A97">
      <w:pPr>
        <w:ind w:firstLine="709"/>
        <w:jc w:val="both"/>
        <w:rPr>
          <w:rStyle w:val="FontStyle11"/>
          <w:sz w:val="28"/>
          <w:szCs w:val="28"/>
        </w:rPr>
      </w:pPr>
      <w:r w:rsidRPr="00497248">
        <w:rPr>
          <w:rStyle w:val="FontStyle11"/>
          <w:sz w:val="28"/>
          <w:szCs w:val="28"/>
        </w:rPr>
        <w:t>1.2.Компенсация назначается и выплачивается законному представителю (родителю, усыновителю, опекуну) или его уполномоченному лицу, заключившему договор с образовательной организацией и внесшему родительскую плату за присмотр и уход за ребенком в соответствующую образовательную организацию, реализующую образовательную программу дошкольного образования (далее - заявитель) с учетом среднедушевого дохода семьи.</w:t>
      </w:r>
    </w:p>
    <w:p w:rsidR="00636A97" w:rsidRPr="00497248" w:rsidRDefault="00636A97" w:rsidP="00636A97">
      <w:pPr>
        <w:ind w:firstLine="709"/>
        <w:jc w:val="both"/>
        <w:rPr>
          <w:rStyle w:val="FontStyle11"/>
          <w:sz w:val="28"/>
          <w:szCs w:val="28"/>
        </w:rPr>
      </w:pPr>
      <w:r w:rsidRPr="00497248">
        <w:rPr>
          <w:rStyle w:val="FontStyle11"/>
          <w:sz w:val="28"/>
          <w:szCs w:val="28"/>
        </w:rPr>
        <w:t>1.3.При определении права на получение компенсации учет доходов и расчет среднедушевого дохода семьи производится в порядке, установленном Федеральным законом от 05.04.2003 №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w:t>
      </w:r>
    </w:p>
    <w:p w:rsidR="00636A97" w:rsidRPr="00497248" w:rsidRDefault="00636A97" w:rsidP="00636A97">
      <w:pPr>
        <w:ind w:firstLine="709"/>
        <w:jc w:val="both"/>
        <w:rPr>
          <w:rStyle w:val="FontStyle11"/>
          <w:sz w:val="28"/>
          <w:szCs w:val="28"/>
        </w:rPr>
      </w:pPr>
      <w:r w:rsidRPr="00497248">
        <w:rPr>
          <w:rStyle w:val="FontStyle11"/>
          <w:sz w:val="28"/>
          <w:szCs w:val="28"/>
        </w:rPr>
        <w:t>1.4.При определении размера компенсации в составе семьи учитываются:</w:t>
      </w:r>
    </w:p>
    <w:p w:rsidR="00636A97" w:rsidRPr="00497248" w:rsidRDefault="00636A97" w:rsidP="00636A97">
      <w:pPr>
        <w:ind w:firstLine="709"/>
        <w:jc w:val="both"/>
        <w:rPr>
          <w:rStyle w:val="FontStyle11"/>
          <w:sz w:val="28"/>
          <w:szCs w:val="28"/>
        </w:rPr>
      </w:pPr>
      <w:r w:rsidRPr="00497248">
        <w:rPr>
          <w:rStyle w:val="FontStyle11"/>
          <w:sz w:val="28"/>
          <w:szCs w:val="28"/>
        </w:rPr>
        <w:t>дети, находящиеся на иждивении и не достигшие 18-летнего возраста, в том числе находящиеся на излечении в больницах, детских санаториях, а также дети, за содержание которых в школах-интернатах родители вносят частичную плату;</w:t>
      </w:r>
    </w:p>
    <w:p w:rsidR="00636A97" w:rsidRPr="00497248" w:rsidRDefault="00636A97" w:rsidP="00636A97">
      <w:pPr>
        <w:ind w:firstLine="709"/>
        <w:jc w:val="both"/>
        <w:rPr>
          <w:rStyle w:val="FontStyle11"/>
          <w:sz w:val="28"/>
          <w:szCs w:val="28"/>
        </w:rPr>
      </w:pPr>
      <w:r w:rsidRPr="00497248">
        <w:rPr>
          <w:rStyle w:val="FontStyle11"/>
          <w:sz w:val="28"/>
          <w:szCs w:val="28"/>
        </w:rPr>
        <w:t>дети в возрасте от 18 до 23 лет (не состоящие в браке), обучающиеся по очной форме обучения, в том числе в негосударственных учебных учреждениях, независимо от факта совместного проживания с родителями;</w:t>
      </w:r>
    </w:p>
    <w:p w:rsidR="00636A97" w:rsidRPr="00497248" w:rsidRDefault="00636A97" w:rsidP="00636A97">
      <w:pPr>
        <w:ind w:firstLine="709"/>
        <w:jc w:val="both"/>
        <w:rPr>
          <w:rStyle w:val="FontStyle11"/>
          <w:sz w:val="28"/>
          <w:szCs w:val="28"/>
        </w:rPr>
      </w:pPr>
      <w:r w:rsidRPr="00497248">
        <w:rPr>
          <w:rStyle w:val="FontStyle11"/>
          <w:sz w:val="28"/>
          <w:szCs w:val="28"/>
        </w:rPr>
        <w:t>проживающие в семье пасынки и падчерицы, если они не учтены в семье другого родителя;</w:t>
      </w:r>
    </w:p>
    <w:p w:rsidR="00636A97" w:rsidRPr="00497248" w:rsidRDefault="00636A97" w:rsidP="00636A97">
      <w:pPr>
        <w:ind w:firstLine="709"/>
        <w:jc w:val="both"/>
        <w:rPr>
          <w:rStyle w:val="FontStyle11"/>
          <w:sz w:val="28"/>
          <w:szCs w:val="28"/>
        </w:rPr>
      </w:pPr>
      <w:r w:rsidRPr="00497248">
        <w:rPr>
          <w:rStyle w:val="FontStyle11"/>
          <w:sz w:val="28"/>
          <w:szCs w:val="28"/>
        </w:rPr>
        <w:lastRenderedPageBreak/>
        <w:t>дети, находящиеся под опекой в семьях граждан; приемные дети, воспитывающиеся в приемных семьях.</w:t>
      </w:r>
    </w:p>
    <w:p w:rsidR="00636A97" w:rsidRPr="00497248" w:rsidRDefault="00636A97" w:rsidP="00636A97">
      <w:pPr>
        <w:ind w:firstLine="709"/>
        <w:jc w:val="both"/>
        <w:rPr>
          <w:rStyle w:val="FontStyle11"/>
          <w:sz w:val="28"/>
          <w:szCs w:val="28"/>
        </w:rPr>
      </w:pPr>
      <w:r w:rsidRPr="00497248">
        <w:rPr>
          <w:rStyle w:val="FontStyle11"/>
          <w:sz w:val="28"/>
          <w:szCs w:val="28"/>
        </w:rPr>
        <w:t>1.5.Не учитываются в составе семьи дети:</w:t>
      </w:r>
    </w:p>
    <w:p w:rsidR="00636A97" w:rsidRPr="00497248" w:rsidRDefault="00636A97" w:rsidP="00636A97">
      <w:pPr>
        <w:ind w:firstLine="709"/>
        <w:jc w:val="both"/>
        <w:rPr>
          <w:rStyle w:val="FontStyle11"/>
          <w:sz w:val="28"/>
          <w:szCs w:val="28"/>
        </w:rPr>
      </w:pPr>
      <w:r w:rsidRPr="00497248">
        <w:rPr>
          <w:rStyle w:val="FontStyle11"/>
          <w:sz w:val="28"/>
          <w:szCs w:val="28"/>
        </w:rPr>
        <w:t>в отношении которых оба родителя (родитель - в неполной семье) лишены родительских прав:</w:t>
      </w:r>
    </w:p>
    <w:p w:rsidR="00636A97" w:rsidRPr="00497248" w:rsidRDefault="00636A97" w:rsidP="00636A97">
      <w:pPr>
        <w:ind w:firstLine="709"/>
        <w:jc w:val="both"/>
        <w:rPr>
          <w:rStyle w:val="FontStyle11"/>
          <w:sz w:val="28"/>
          <w:szCs w:val="28"/>
        </w:rPr>
      </w:pPr>
      <w:r w:rsidRPr="00497248">
        <w:rPr>
          <w:rStyle w:val="FontStyle11"/>
          <w:sz w:val="28"/>
          <w:szCs w:val="28"/>
        </w:rPr>
        <w:t>находящиеся на полном государственном обеспечении.</w:t>
      </w:r>
    </w:p>
    <w:p w:rsidR="00636A97" w:rsidRPr="00497248" w:rsidRDefault="00636A97" w:rsidP="00636A97">
      <w:pPr>
        <w:ind w:firstLine="709"/>
        <w:jc w:val="both"/>
        <w:rPr>
          <w:rFonts w:ascii="Times New Roman" w:hAnsi="Times New Roman" w:cs="Times New Roman"/>
          <w:sz w:val="28"/>
          <w:szCs w:val="28"/>
        </w:rPr>
      </w:pPr>
    </w:p>
    <w:p w:rsidR="00636A97" w:rsidRPr="00497248" w:rsidRDefault="00636A97" w:rsidP="00636A97">
      <w:pPr>
        <w:ind w:firstLine="709"/>
        <w:jc w:val="both"/>
        <w:rPr>
          <w:rStyle w:val="FontStyle11"/>
          <w:sz w:val="28"/>
          <w:szCs w:val="28"/>
        </w:rPr>
      </w:pPr>
      <w:r w:rsidRPr="00497248">
        <w:rPr>
          <w:rStyle w:val="FontStyle11"/>
          <w:sz w:val="28"/>
          <w:szCs w:val="28"/>
        </w:rPr>
        <w:t xml:space="preserve">1.6.Размер компенсации рассчитывается по формуле: </w:t>
      </w:r>
    </w:p>
    <w:p w:rsidR="00636A97" w:rsidRPr="00497248" w:rsidRDefault="00636A97" w:rsidP="00636A97">
      <w:pPr>
        <w:ind w:firstLine="709"/>
        <w:jc w:val="both"/>
        <w:rPr>
          <w:rStyle w:val="FontStyle11"/>
          <w:sz w:val="28"/>
          <w:szCs w:val="28"/>
        </w:rPr>
      </w:pPr>
      <w:r w:rsidRPr="00497248">
        <w:rPr>
          <w:rStyle w:val="FontStyle11"/>
          <w:sz w:val="28"/>
          <w:szCs w:val="28"/>
        </w:rPr>
        <w:t>ДК = Ф х (100-МДД) - К, где</w:t>
      </w:r>
    </w:p>
    <w:p w:rsidR="00636A97" w:rsidRPr="00497248" w:rsidRDefault="00636A97" w:rsidP="00636A97">
      <w:pPr>
        <w:ind w:firstLine="709"/>
        <w:jc w:val="both"/>
        <w:rPr>
          <w:rStyle w:val="FontStyle11"/>
          <w:sz w:val="28"/>
          <w:szCs w:val="28"/>
        </w:rPr>
      </w:pPr>
      <w:r w:rsidRPr="00497248">
        <w:rPr>
          <w:rStyle w:val="FontStyle11"/>
          <w:sz w:val="28"/>
          <w:szCs w:val="28"/>
        </w:rPr>
        <w:t>ДК - размер компенсации;</w:t>
      </w:r>
    </w:p>
    <w:p w:rsidR="00636A97" w:rsidRPr="00497248" w:rsidRDefault="00636A97" w:rsidP="00636A97">
      <w:pPr>
        <w:ind w:firstLine="709"/>
        <w:jc w:val="both"/>
        <w:rPr>
          <w:rStyle w:val="FontStyle11"/>
          <w:sz w:val="28"/>
          <w:szCs w:val="28"/>
        </w:rPr>
      </w:pPr>
      <w:r w:rsidRPr="00497248">
        <w:rPr>
          <w:rStyle w:val="FontStyle11"/>
          <w:sz w:val="28"/>
          <w:szCs w:val="28"/>
        </w:rPr>
        <w:t>Ф - размер внесенной родительской платы, взимаемой за присмотр и уход за ребенком в образовательной организации, реализующей образовательную программу дошкольного образования;</w:t>
      </w:r>
    </w:p>
    <w:p w:rsidR="00636A97" w:rsidRPr="00497248" w:rsidRDefault="00636A97" w:rsidP="00636A97">
      <w:pPr>
        <w:ind w:firstLine="709"/>
        <w:jc w:val="both"/>
        <w:rPr>
          <w:rStyle w:val="FontStyle11"/>
          <w:sz w:val="28"/>
          <w:szCs w:val="28"/>
        </w:rPr>
      </w:pPr>
      <w:r w:rsidRPr="00497248">
        <w:rPr>
          <w:rStyle w:val="FontStyle11"/>
          <w:sz w:val="28"/>
          <w:szCs w:val="28"/>
        </w:rPr>
        <w:t>МДД - максимально допустимая доля расходов граждан на оплату родительской платы за присмотр и уход за ребенком в образовательной организации, реализующей образовательную программу дошкольного образования, определяемая в соответствии с таблицей;</w:t>
      </w:r>
    </w:p>
    <w:p w:rsidR="00636A97" w:rsidRPr="00497248" w:rsidRDefault="00636A97" w:rsidP="00636A97">
      <w:pPr>
        <w:ind w:firstLine="709"/>
        <w:jc w:val="both"/>
        <w:rPr>
          <w:rFonts w:ascii="Times New Roman" w:hAnsi="Times New Roman" w:cs="Times New Roman"/>
          <w:sz w:val="28"/>
          <w:szCs w:val="28"/>
        </w:rPr>
      </w:pPr>
      <w:r w:rsidRPr="00497248">
        <w:rPr>
          <w:rStyle w:val="FontStyle11"/>
          <w:sz w:val="28"/>
          <w:szCs w:val="28"/>
        </w:rPr>
        <w:t>К - размер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r>
        <w:rPr>
          <w:rStyle w:val="FontStyle11"/>
          <w:sz w:val="28"/>
          <w:szCs w:val="28"/>
        </w:rPr>
        <w:t>.</w:t>
      </w:r>
    </w:p>
    <w:p w:rsidR="00636A97" w:rsidRPr="00497248" w:rsidRDefault="00636A97" w:rsidP="00636A97">
      <w:pPr>
        <w:jc w:val="center"/>
        <w:rPr>
          <w:rStyle w:val="FontStyle12"/>
          <w:b/>
          <w:sz w:val="28"/>
          <w:szCs w:val="28"/>
        </w:rPr>
      </w:pPr>
      <w:r w:rsidRPr="00497248">
        <w:rPr>
          <w:rStyle w:val="FontStyle12"/>
          <w:b/>
          <w:sz w:val="28"/>
          <w:szCs w:val="28"/>
        </w:rPr>
        <w:t>2. Порядок назначения и выплаты компенсации</w:t>
      </w:r>
    </w:p>
    <w:p w:rsidR="00636A97" w:rsidRPr="00497248" w:rsidRDefault="00636A97" w:rsidP="00636A97">
      <w:pPr>
        <w:ind w:firstLine="709"/>
        <w:jc w:val="center"/>
        <w:rPr>
          <w:rStyle w:val="FontStyle12"/>
          <w:sz w:val="28"/>
          <w:szCs w:val="28"/>
        </w:rPr>
      </w:pPr>
    </w:p>
    <w:p w:rsidR="00636A97" w:rsidRPr="00497248" w:rsidRDefault="00636A97" w:rsidP="00636A97">
      <w:pPr>
        <w:ind w:firstLine="709"/>
        <w:jc w:val="both"/>
        <w:rPr>
          <w:rStyle w:val="FontStyle12"/>
          <w:sz w:val="28"/>
          <w:szCs w:val="28"/>
        </w:rPr>
      </w:pPr>
      <w:r w:rsidRPr="00497248">
        <w:rPr>
          <w:rStyle w:val="FontStyle12"/>
          <w:sz w:val="28"/>
          <w:szCs w:val="28"/>
        </w:rPr>
        <w:t>2.1.Для получения компенсации заявитель представляет в орган, уполномоченный на выплату компенсации, в муниципальном районе (городском округе) по месту жительства (пребывания, в случае если у заявителя не имеется регистрации по месту жительства)                                   (далее - уполномоченный орган) следующие документы:</w:t>
      </w:r>
    </w:p>
    <w:p w:rsidR="00636A97" w:rsidRPr="00497248" w:rsidRDefault="00636A97" w:rsidP="00636A97">
      <w:pPr>
        <w:ind w:firstLine="709"/>
        <w:jc w:val="both"/>
        <w:rPr>
          <w:rStyle w:val="FontStyle12"/>
          <w:sz w:val="28"/>
          <w:szCs w:val="28"/>
        </w:rPr>
      </w:pPr>
      <w:r>
        <w:rPr>
          <w:rStyle w:val="FontStyle12"/>
          <w:sz w:val="28"/>
          <w:szCs w:val="28"/>
        </w:rPr>
        <w:t>а</w:t>
      </w:r>
      <w:r w:rsidRPr="00497248">
        <w:rPr>
          <w:rStyle w:val="FontStyle12"/>
          <w:sz w:val="28"/>
          <w:szCs w:val="28"/>
        </w:rPr>
        <w:t>) заявление о назначении компенсации;</w:t>
      </w:r>
    </w:p>
    <w:p w:rsidR="00636A97" w:rsidRPr="00497248" w:rsidRDefault="00636A97" w:rsidP="00636A97">
      <w:pPr>
        <w:ind w:firstLine="709"/>
        <w:jc w:val="both"/>
        <w:rPr>
          <w:rStyle w:val="FontStyle12"/>
          <w:sz w:val="28"/>
          <w:szCs w:val="28"/>
        </w:rPr>
      </w:pPr>
      <w:r>
        <w:rPr>
          <w:rStyle w:val="FontStyle12"/>
          <w:sz w:val="28"/>
          <w:szCs w:val="28"/>
        </w:rPr>
        <w:lastRenderedPageBreak/>
        <w:t>б</w:t>
      </w:r>
      <w:r w:rsidRPr="00497248">
        <w:rPr>
          <w:rStyle w:val="FontStyle12"/>
          <w:sz w:val="28"/>
          <w:szCs w:val="28"/>
        </w:rPr>
        <w:t>) документы о доходах каждого члена семьи за три месяца, предшествующих месяцу подачи заявления о предоставлении дополнительной компенсации;</w:t>
      </w:r>
    </w:p>
    <w:p w:rsidR="00636A97" w:rsidRPr="00497248" w:rsidRDefault="00636A97" w:rsidP="00636A97">
      <w:pPr>
        <w:ind w:firstLine="709"/>
        <w:jc w:val="both"/>
        <w:rPr>
          <w:rStyle w:val="FontStyle12"/>
          <w:sz w:val="28"/>
          <w:szCs w:val="28"/>
        </w:rPr>
      </w:pPr>
      <w:r>
        <w:rPr>
          <w:rStyle w:val="FontStyle12"/>
          <w:sz w:val="28"/>
          <w:szCs w:val="28"/>
        </w:rPr>
        <w:t>в</w:t>
      </w:r>
      <w:r w:rsidRPr="00497248">
        <w:rPr>
          <w:rStyle w:val="FontStyle12"/>
          <w:sz w:val="28"/>
          <w:szCs w:val="28"/>
        </w:rPr>
        <w:t>) копию свидетельства о рождении ребенка, на которого назначается компенсация (с предъявлением оригинала, если копия нотариально не заверена);</w:t>
      </w:r>
    </w:p>
    <w:p w:rsidR="00636A97" w:rsidRPr="00497248" w:rsidRDefault="00636A97" w:rsidP="00636A97">
      <w:pPr>
        <w:ind w:firstLine="709"/>
        <w:jc w:val="both"/>
        <w:rPr>
          <w:rStyle w:val="FontStyle12"/>
          <w:sz w:val="28"/>
          <w:szCs w:val="28"/>
        </w:rPr>
      </w:pPr>
      <w:r>
        <w:rPr>
          <w:rStyle w:val="FontStyle11"/>
          <w:spacing w:val="30"/>
          <w:sz w:val="28"/>
          <w:szCs w:val="28"/>
        </w:rPr>
        <w:t>г</w:t>
      </w:r>
      <w:r w:rsidRPr="00497248">
        <w:rPr>
          <w:rStyle w:val="FontStyle11"/>
          <w:spacing w:val="30"/>
          <w:sz w:val="28"/>
          <w:szCs w:val="28"/>
        </w:rPr>
        <w:t>)</w:t>
      </w:r>
      <w:r w:rsidRPr="00497248">
        <w:rPr>
          <w:rStyle w:val="FontStyle11"/>
          <w:sz w:val="28"/>
          <w:szCs w:val="28"/>
        </w:rPr>
        <w:t xml:space="preserve"> </w:t>
      </w:r>
      <w:r w:rsidRPr="00497248">
        <w:rPr>
          <w:rStyle w:val="FontStyle12"/>
          <w:sz w:val="28"/>
          <w:szCs w:val="28"/>
        </w:rPr>
        <w:t>копии свидетельства о рождении (усыновлении) других детей, матерью, отцом (законным представителем) которых является заявитель (с предъявлением оригинала, если копия нотариально не заверена). Для назначения компенсации на ребенка, находящегося под опекой, дополнительно представляется выписка из решения органов местного самоуправления об установлении над ребенком опеки;</w:t>
      </w:r>
    </w:p>
    <w:p w:rsidR="00636A97" w:rsidRPr="00497248" w:rsidRDefault="00636A97" w:rsidP="00636A97">
      <w:pPr>
        <w:ind w:firstLine="709"/>
        <w:jc w:val="both"/>
        <w:rPr>
          <w:rStyle w:val="FontStyle12"/>
          <w:sz w:val="28"/>
          <w:szCs w:val="28"/>
        </w:rPr>
      </w:pPr>
      <w:r>
        <w:rPr>
          <w:rStyle w:val="FontStyle12"/>
          <w:sz w:val="28"/>
          <w:szCs w:val="28"/>
        </w:rPr>
        <w:t>д</w:t>
      </w:r>
      <w:r w:rsidRPr="00497248">
        <w:rPr>
          <w:rStyle w:val="FontStyle12"/>
          <w:sz w:val="28"/>
          <w:szCs w:val="28"/>
        </w:rPr>
        <w:t>) копию доверенности для доверенных лиц, оформленную в соответствии с законодательством Российской Федерации;</w:t>
      </w:r>
    </w:p>
    <w:p w:rsidR="00636A97" w:rsidRPr="00497248" w:rsidRDefault="00636A97" w:rsidP="00636A97">
      <w:pPr>
        <w:ind w:firstLine="709"/>
        <w:jc w:val="both"/>
        <w:rPr>
          <w:rStyle w:val="FontStyle12"/>
          <w:sz w:val="28"/>
          <w:szCs w:val="28"/>
        </w:rPr>
      </w:pPr>
      <w:r>
        <w:rPr>
          <w:rStyle w:val="FontStyle12"/>
          <w:sz w:val="28"/>
          <w:szCs w:val="28"/>
        </w:rPr>
        <w:t>е</w:t>
      </w:r>
      <w:r w:rsidRPr="00497248">
        <w:rPr>
          <w:rStyle w:val="FontStyle12"/>
          <w:sz w:val="28"/>
          <w:szCs w:val="28"/>
        </w:rPr>
        <w:t>) решение суда в случае лишения родителя (родителей) родительских прав в отношении ребенка (детей);</w:t>
      </w:r>
    </w:p>
    <w:p w:rsidR="00636A97" w:rsidRPr="00497248" w:rsidRDefault="00636A97" w:rsidP="00636A97">
      <w:pPr>
        <w:ind w:firstLine="709"/>
        <w:jc w:val="both"/>
        <w:rPr>
          <w:rStyle w:val="FontStyle12"/>
          <w:spacing w:val="40"/>
          <w:sz w:val="28"/>
          <w:szCs w:val="28"/>
        </w:rPr>
      </w:pPr>
      <w:r>
        <w:rPr>
          <w:rStyle w:val="FontStyle12"/>
          <w:sz w:val="28"/>
          <w:szCs w:val="28"/>
        </w:rPr>
        <w:t>ж</w:t>
      </w:r>
      <w:r w:rsidRPr="00497248">
        <w:rPr>
          <w:rStyle w:val="FontStyle12"/>
          <w:sz w:val="28"/>
          <w:szCs w:val="28"/>
        </w:rPr>
        <w:t>) копию договора об устройстве ребенка в соответствующую образовательную организацию;</w:t>
      </w:r>
    </w:p>
    <w:p w:rsidR="00636A97" w:rsidRPr="00497248" w:rsidRDefault="00636A97" w:rsidP="00636A97">
      <w:pPr>
        <w:ind w:firstLine="709"/>
        <w:jc w:val="both"/>
        <w:rPr>
          <w:rStyle w:val="FontStyle12"/>
          <w:sz w:val="28"/>
          <w:szCs w:val="28"/>
        </w:rPr>
      </w:pPr>
      <w:r>
        <w:rPr>
          <w:rStyle w:val="FontStyle12"/>
          <w:sz w:val="28"/>
          <w:szCs w:val="28"/>
        </w:rPr>
        <w:t>з</w:t>
      </w:r>
      <w:r w:rsidRPr="00497248">
        <w:rPr>
          <w:rStyle w:val="FontStyle12"/>
          <w:sz w:val="28"/>
          <w:szCs w:val="28"/>
        </w:rPr>
        <w:t>) копию квитанции на оплату за присмотр и уход за ребенком в образовательной организации;</w:t>
      </w:r>
    </w:p>
    <w:p w:rsidR="00636A97" w:rsidRPr="00497248" w:rsidRDefault="00636A97" w:rsidP="00636A97">
      <w:pPr>
        <w:ind w:firstLine="709"/>
        <w:jc w:val="both"/>
        <w:rPr>
          <w:rStyle w:val="FontStyle12"/>
          <w:sz w:val="28"/>
          <w:szCs w:val="28"/>
        </w:rPr>
      </w:pPr>
      <w:r>
        <w:rPr>
          <w:rStyle w:val="FontStyle12"/>
          <w:sz w:val="28"/>
          <w:szCs w:val="28"/>
        </w:rPr>
        <w:t>и</w:t>
      </w:r>
      <w:r w:rsidRPr="00497248">
        <w:rPr>
          <w:rStyle w:val="FontStyle12"/>
          <w:sz w:val="28"/>
          <w:szCs w:val="28"/>
        </w:rPr>
        <w:t>) документ(ы) (в произвольной форме) от членов семьи заявителя или их законных представителей, подтверждающий</w:t>
      </w:r>
    </w:p>
    <w:p w:rsidR="00636A97" w:rsidRPr="00497248" w:rsidRDefault="00636A97" w:rsidP="00636A97">
      <w:pPr>
        <w:ind w:firstLine="709"/>
        <w:jc w:val="both"/>
        <w:rPr>
          <w:rStyle w:val="FontStyle12"/>
          <w:sz w:val="28"/>
          <w:szCs w:val="28"/>
        </w:rPr>
      </w:pPr>
      <w:r>
        <w:rPr>
          <w:rStyle w:val="FontStyle12"/>
          <w:sz w:val="28"/>
          <w:szCs w:val="28"/>
        </w:rPr>
        <w:t>к</w:t>
      </w:r>
      <w:r w:rsidRPr="00497248">
        <w:rPr>
          <w:rStyle w:val="FontStyle12"/>
          <w:sz w:val="28"/>
          <w:szCs w:val="28"/>
        </w:rPr>
        <w:t>) наличие согласия на обработку их персональных данных;</w:t>
      </w:r>
    </w:p>
    <w:p w:rsidR="00636A97" w:rsidRPr="00497248" w:rsidRDefault="00636A97" w:rsidP="00636A97">
      <w:pPr>
        <w:ind w:firstLine="709"/>
        <w:jc w:val="both"/>
        <w:rPr>
          <w:rStyle w:val="FontStyle12"/>
          <w:sz w:val="28"/>
          <w:szCs w:val="28"/>
        </w:rPr>
      </w:pPr>
      <w:r>
        <w:rPr>
          <w:rStyle w:val="FontStyle12"/>
          <w:sz w:val="28"/>
          <w:szCs w:val="28"/>
        </w:rPr>
        <w:t>л</w:t>
      </w:r>
      <w:r w:rsidRPr="00497248">
        <w:rPr>
          <w:rStyle w:val="FontStyle12"/>
          <w:sz w:val="28"/>
          <w:szCs w:val="28"/>
        </w:rPr>
        <w:t>) -полномочие заявителя действовать от их имени при передаче персональных данных в орган или организацию.</w:t>
      </w:r>
    </w:p>
    <w:p w:rsidR="00636A97" w:rsidRPr="00497248" w:rsidRDefault="00636A97" w:rsidP="00636A97">
      <w:pPr>
        <w:ind w:firstLine="709"/>
        <w:jc w:val="both"/>
        <w:rPr>
          <w:rStyle w:val="FontStyle12"/>
          <w:sz w:val="28"/>
          <w:szCs w:val="28"/>
        </w:rPr>
      </w:pPr>
      <w:r w:rsidRPr="00497248">
        <w:rPr>
          <w:rStyle w:val="FontStyle12"/>
          <w:sz w:val="28"/>
          <w:szCs w:val="28"/>
        </w:rPr>
        <w:t>Заявитель при обращении с заявлением предъявляет паспорт (документ, его заменяющий), номер лицевого счета в кредитной организации лица, заключившего договор с образовательной организацией, при получении компенсации через банк.</w:t>
      </w:r>
    </w:p>
    <w:p w:rsidR="00636A97" w:rsidRPr="00497248" w:rsidRDefault="00636A97" w:rsidP="00636A97">
      <w:pPr>
        <w:ind w:firstLine="709"/>
        <w:jc w:val="both"/>
        <w:rPr>
          <w:rStyle w:val="FontStyle12"/>
          <w:sz w:val="28"/>
          <w:szCs w:val="28"/>
        </w:rPr>
      </w:pPr>
      <w:r w:rsidRPr="00497248">
        <w:rPr>
          <w:rStyle w:val="FontStyle12"/>
          <w:sz w:val="28"/>
          <w:szCs w:val="28"/>
        </w:rPr>
        <w:t xml:space="preserve">В случае если на день обращения заявитель является получателем мер. социальной поддержки, назначенных с учетом среднедушевого дохода семьи </w:t>
      </w:r>
      <w:r w:rsidRPr="00497248">
        <w:rPr>
          <w:rStyle w:val="FontStyle12"/>
          <w:sz w:val="28"/>
          <w:szCs w:val="28"/>
        </w:rPr>
        <w:lastRenderedPageBreak/>
        <w:t>(одиноко проживающего гражданина), заявитель освобождается от обязанности представления сведений о доходах.</w:t>
      </w:r>
    </w:p>
    <w:p w:rsidR="00636A97" w:rsidRPr="00497248" w:rsidRDefault="00636A97" w:rsidP="00636A97">
      <w:pPr>
        <w:ind w:firstLine="709"/>
        <w:jc w:val="both"/>
        <w:rPr>
          <w:rStyle w:val="FontStyle12"/>
          <w:sz w:val="28"/>
          <w:szCs w:val="28"/>
        </w:rPr>
      </w:pPr>
      <w:r w:rsidRPr="00497248">
        <w:rPr>
          <w:rStyle w:val="FontStyle12"/>
          <w:sz w:val="28"/>
          <w:szCs w:val="28"/>
        </w:rPr>
        <w:t>2.2.Заявление и документы могут быть направлены по почте. Направление заявления и документов по почте осуществляется способом, позволяющим подтвердить факт и дату получения уполномоченным органом.</w:t>
      </w:r>
    </w:p>
    <w:p w:rsidR="00636A97" w:rsidRPr="00497248" w:rsidRDefault="00636A97" w:rsidP="00636A97">
      <w:pPr>
        <w:ind w:firstLine="709"/>
        <w:jc w:val="both"/>
        <w:rPr>
          <w:rStyle w:val="FontStyle12"/>
          <w:sz w:val="28"/>
          <w:szCs w:val="28"/>
        </w:rPr>
      </w:pPr>
      <w:r w:rsidRPr="00497248">
        <w:rPr>
          <w:rStyle w:val="FontStyle12"/>
          <w:sz w:val="28"/>
          <w:szCs w:val="28"/>
        </w:rPr>
        <w:t>2.3.На основании документов, указанных в пункте 2.1 настоящего порядка, уполномоченный орган в 10-дневный срок со дня регистрации заявления со всеми необходимыми документами принимает решение о назначении компенсации либо об отказе в ее назначении и доводит соответствующее решение до заявителя способом, указанным заявителем 2.4.Основаниями для отказа в назначении компенсации являются: не предоставление документов, указанных в пункте 2.1 настоящего порядка ; представление (предъявление) документов с истекшим сроком действия; предоставление документов, оформленных с нарушением требований законодательства.</w:t>
      </w:r>
    </w:p>
    <w:p w:rsidR="00636A97" w:rsidRPr="00497248" w:rsidRDefault="00636A97" w:rsidP="00636A97">
      <w:pPr>
        <w:ind w:firstLine="709"/>
        <w:jc w:val="both"/>
        <w:rPr>
          <w:rStyle w:val="FontStyle12"/>
          <w:sz w:val="28"/>
          <w:szCs w:val="28"/>
        </w:rPr>
      </w:pPr>
      <w:r w:rsidRPr="00497248">
        <w:rPr>
          <w:rStyle w:val="FontStyle12"/>
          <w:sz w:val="28"/>
          <w:szCs w:val="28"/>
        </w:rPr>
        <w:t>2.5.Компенсация назначается с месяца подачи заявления со всеми необходимыми документами и выплачивается в течение 6 месяцев.</w:t>
      </w:r>
    </w:p>
    <w:p w:rsidR="00636A97" w:rsidRPr="00497248" w:rsidRDefault="00636A97" w:rsidP="00636A97">
      <w:pPr>
        <w:ind w:firstLine="709"/>
        <w:jc w:val="both"/>
        <w:rPr>
          <w:rFonts w:ascii="Times New Roman" w:hAnsi="Times New Roman" w:cs="Times New Roman"/>
          <w:sz w:val="28"/>
          <w:szCs w:val="28"/>
        </w:rPr>
      </w:pPr>
    </w:p>
    <w:p w:rsidR="00636A97" w:rsidRPr="00497248" w:rsidRDefault="00636A97" w:rsidP="00636A97">
      <w:pPr>
        <w:ind w:firstLine="709"/>
        <w:jc w:val="center"/>
        <w:rPr>
          <w:rStyle w:val="FontStyle12"/>
          <w:b/>
          <w:sz w:val="28"/>
          <w:szCs w:val="28"/>
        </w:rPr>
      </w:pPr>
      <w:r w:rsidRPr="00497248">
        <w:rPr>
          <w:rStyle w:val="FontStyle12"/>
          <w:b/>
          <w:sz w:val="28"/>
          <w:szCs w:val="28"/>
        </w:rPr>
        <w:t>3. Заключительные положения</w:t>
      </w:r>
    </w:p>
    <w:p w:rsidR="00636A97" w:rsidRPr="00497248" w:rsidRDefault="00636A97" w:rsidP="00636A97">
      <w:pPr>
        <w:ind w:firstLine="709"/>
        <w:jc w:val="both"/>
        <w:rPr>
          <w:rFonts w:ascii="Times New Roman" w:hAnsi="Times New Roman" w:cs="Times New Roman"/>
          <w:b/>
          <w:sz w:val="28"/>
          <w:szCs w:val="28"/>
        </w:rPr>
      </w:pPr>
    </w:p>
    <w:p w:rsidR="00636A97" w:rsidRPr="00497248" w:rsidRDefault="00636A97" w:rsidP="00636A97">
      <w:pPr>
        <w:ind w:firstLine="709"/>
        <w:jc w:val="both"/>
        <w:rPr>
          <w:rStyle w:val="FontStyle12"/>
          <w:sz w:val="28"/>
          <w:szCs w:val="28"/>
        </w:rPr>
      </w:pPr>
      <w:r w:rsidRPr="00497248">
        <w:rPr>
          <w:rStyle w:val="FontStyle12"/>
          <w:sz w:val="28"/>
          <w:szCs w:val="28"/>
        </w:rPr>
        <w:t>3.1.Заявитель несет ответственность за достоверность представленных сведений, а также подлинность документов, в которых они содержатся.</w:t>
      </w:r>
    </w:p>
    <w:p w:rsidR="00636A97" w:rsidRPr="00497248" w:rsidRDefault="00636A97" w:rsidP="00636A97">
      <w:pPr>
        <w:ind w:firstLine="709"/>
        <w:jc w:val="both"/>
        <w:rPr>
          <w:rStyle w:val="FontStyle12"/>
          <w:sz w:val="28"/>
          <w:szCs w:val="28"/>
        </w:rPr>
      </w:pPr>
      <w:r w:rsidRPr="00497248">
        <w:rPr>
          <w:rStyle w:val="FontStyle12"/>
          <w:sz w:val="28"/>
          <w:szCs w:val="28"/>
        </w:rPr>
        <w:t>3.2.Уполномоченный орган вправе осуществлять дополнительную проверку представленных заявителем сведений в пределах предоставленных полномочий в случаях возникновения сомнений в подлинности документов и достоверности представленных сведений.</w:t>
      </w:r>
    </w:p>
    <w:p w:rsidR="00636A97" w:rsidRPr="00497248" w:rsidRDefault="00636A97" w:rsidP="00636A97">
      <w:pPr>
        <w:ind w:firstLine="709"/>
        <w:jc w:val="both"/>
        <w:rPr>
          <w:rStyle w:val="FontStyle12"/>
          <w:sz w:val="28"/>
          <w:szCs w:val="28"/>
        </w:rPr>
      </w:pPr>
      <w:r w:rsidRPr="00497248">
        <w:rPr>
          <w:rStyle w:val="FontStyle12"/>
          <w:sz w:val="28"/>
          <w:szCs w:val="28"/>
        </w:rPr>
        <w:t>3.3.Сумма компенсации перечисляется на банковский счет заявителя. Заявителю, не имеющему возможности по состоянию здоровья, в силу возраста, пешей или транспортной недоступности открыть банковский счет и пользоваться им, выплата (доставка) компенсации осуществляется через организации связи либо иные осуществляющие доставку денежных выплат организации, с которыми заключены соответствующие договоры (контракты) в порядке, установленном действующим законодательством.</w:t>
      </w:r>
    </w:p>
    <w:p w:rsidR="00636A97" w:rsidRPr="00497248" w:rsidRDefault="00636A97" w:rsidP="00636A97">
      <w:pPr>
        <w:ind w:firstLine="709"/>
        <w:jc w:val="both"/>
        <w:rPr>
          <w:rStyle w:val="FontStyle12"/>
          <w:sz w:val="28"/>
          <w:szCs w:val="28"/>
        </w:rPr>
      </w:pPr>
      <w:r w:rsidRPr="00497248">
        <w:rPr>
          <w:rStyle w:val="FontStyle12"/>
          <w:sz w:val="28"/>
          <w:szCs w:val="28"/>
        </w:rPr>
        <w:lastRenderedPageBreak/>
        <w:t>3.4.Перечисление на банковские счета и доставка почтовой связью либо иной осуществляющей доставку денежных выплат организацией, с которыми заключены соответствующие договоры (контракты) в порядке, установленном действующим законодательством, компенсации производится</w:t>
      </w:r>
    </w:p>
    <w:p w:rsidR="00636A97" w:rsidRPr="00497248" w:rsidRDefault="00636A97" w:rsidP="00636A97">
      <w:pPr>
        <w:ind w:firstLine="709"/>
        <w:jc w:val="both"/>
        <w:rPr>
          <w:rStyle w:val="FontStyle11"/>
          <w:sz w:val="28"/>
          <w:szCs w:val="28"/>
        </w:rPr>
      </w:pPr>
      <w:r w:rsidRPr="00497248">
        <w:rPr>
          <w:rStyle w:val="FontStyle11"/>
          <w:sz w:val="28"/>
          <w:szCs w:val="28"/>
        </w:rPr>
        <w:t>в течение всего расчетного месяца.</w:t>
      </w:r>
    </w:p>
    <w:p w:rsidR="00636A97" w:rsidRPr="00497248" w:rsidRDefault="00636A97" w:rsidP="00636A97">
      <w:pPr>
        <w:ind w:firstLine="709"/>
        <w:jc w:val="both"/>
        <w:rPr>
          <w:rStyle w:val="FontStyle11"/>
          <w:sz w:val="28"/>
          <w:szCs w:val="28"/>
        </w:rPr>
      </w:pPr>
      <w:r w:rsidRPr="00497248">
        <w:rPr>
          <w:rStyle w:val="FontStyle11"/>
          <w:sz w:val="28"/>
          <w:szCs w:val="28"/>
        </w:rPr>
        <w:t>3.5.Граждане обязаны извещать уполномоченный орган о наступлении обстоятельств, влекущих прекращение выплаты компенсации (смена образовательной организации, лишение родительских прав, смерть заявителя), не позднее одного месяца с момента наступления таких обстоятельств.</w:t>
      </w:r>
    </w:p>
    <w:p w:rsidR="00636A97" w:rsidRPr="00497248" w:rsidRDefault="00636A97" w:rsidP="00636A97">
      <w:pPr>
        <w:ind w:firstLine="709"/>
        <w:jc w:val="both"/>
        <w:rPr>
          <w:rStyle w:val="FontStyle11"/>
          <w:sz w:val="28"/>
          <w:szCs w:val="28"/>
        </w:rPr>
      </w:pPr>
      <w:r w:rsidRPr="00497248">
        <w:rPr>
          <w:rStyle w:val="FontStyle11"/>
          <w:sz w:val="28"/>
          <w:szCs w:val="28"/>
        </w:rPr>
        <w:t>3.6.При наступлении обстоятельств, влекущих прекращение выплаты, выплата прекращается с месяца, следующего за месяцем, в котором наступили соответствующие обстоятельства.</w:t>
      </w:r>
    </w:p>
    <w:p w:rsidR="00636A97" w:rsidRPr="00497248" w:rsidRDefault="00636A97" w:rsidP="00636A97">
      <w:pPr>
        <w:ind w:firstLine="709"/>
        <w:jc w:val="both"/>
        <w:rPr>
          <w:rStyle w:val="FontStyle11"/>
          <w:sz w:val="28"/>
          <w:szCs w:val="28"/>
        </w:rPr>
      </w:pPr>
      <w:r w:rsidRPr="00497248">
        <w:rPr>
          <w:rStyle w:val="FontStyle11"/>
          <w:sz w:val="28"/>
          <w:szCs w:val="28"/>
        </w:rPr>
        <w:t>3.7.Излишне выплаченные суммы компенсации вследствие представления документов с заведомо неверными сведениями, сокрытия данных, влияющих на право получения дополнительной компенсации, возмещаются заявителем добровольно путем внесения на казначейский счет уполномоченного органа, а в случае отказа заявителя взыскиваются в соответствии с законодательством Российской Федерации.</w:t>
      </w:r>
    </w:p>
    <w:p w:rsidR="00636A97" w:rsidRPr="00497248" w:rsidRDefault="00636A97" w:rsidP="00636A97">
      <w:pPr>
        <w:ind w:firstLine="709"/>
        <w:jc w:val="both"/>
        <w:rPr>
          <w:rStyle w:val="FontStyle11"/>
          <w:sz w:val="28"/>
          <w:szCs w:val="28"/>
        </w:rPr>
      </w:pPr>
      <w:r w:rsidRPr="00497248">
        <w:rPr>
          <w:rStyle w:val="FontStyle11"/>
          <w:sz w:val="28"/>
          <w:szCs w:val="28"/>
        </w:rPr>
        <w:t>3.8.Компенсация, не полученная своевременно по вине уполномоченного органа, выплачивается за прошедшее время без ограничения срока.</w:t>
      </w:r>
    </w:p>
    <w:p w:rsidR="00636A97" w:rsidRPr="00497248" w:rsidRDefault="00636A97" w:rsidP="00636A97">
      <w:pPr>
        <w:ind w:firstLine="709"/>
        <w:jc w:val="both"/>
        <w:rPr>
          <w:rStyle w:val="FontStyle11"/>
          <w:sz w:val="28"/>
          <w:szCs w:val="28"/>
        </w:rPr>
      </w:pPr>
      <w:r w:rsidRPr="00497248">
        <w:rPr>
          <w:rStyle w:val="FontStyle11"/>
          <w:sz w:val="28"/>
          <w:szCs w:val="28"/>
        </w:rPr>
        <w:t>3.9.В случае смерти заявителя суммы начисленной компенсации, но не выплаченной ему при жизни, включаются в состав наследства и наследуются на общих основаниях, установленных законодательством Российской Федерации.</w:t>
      </w:r>
    </w:p>
    <w:p w:rsidR="00636A97" w:rsidRPr="00497248" w:rsidRDefault="00636A97" w:rsidP="00636A97">
      <w:pPr>
        <w:ind w:firstLine="709"/>
        <w:jc w:val="both"/>
        <w:rPr>
          <w:rStyle w:val="FontStyle11"/>
          <w:sz w:val="28"/>
          <w:szCs w:val="28"/>
        </w:rPr>
      </w:pPr>
      <w:r w:rsidRPr="00497248">
        <w:rPr>
          <w:rStyle w:val="FontStyle11"/>
          <w:sz w:val="28"/>
          <w:szCs w:val="28"/>
        </w:rPr>
        <w:t>3.10.Споры по вопросам предоставления компенсации разрешаются в судебном порядке.</w:t>
      </w:r>
    </w:p>
    <w:p w:rsidR="00636A97" w:rsidRPr="00497248" w:rsidRDefault="00636A97" w:rsidP="00636A97">
      <w:pPr>
        <w:ind w:firstLine="709"/>
        <w:jc w:val="both"/>
        <w:rPr>
          <w:rStyle w:val="FontStyle11"/>
          <w:sz w:val="28"/>
          <w:szCs w:val="28"/>
        </w:rPr>
      </w:pPr>
    </w:p>
    <w:p w:rsidR="00636A97" w:rsidRPr="00497248" w:rsidRDefault="00636A97" w:rsidP="00636A97">
      <w:pPr>
        <w:ind w:firstLine="709"/>
        <w:jc w:val="both"/>
        <w:rPr>
          <w:rStyle w:val="FontStyle11"/>
          <w:sz w:val="28"/>
          <w:szCs w:val="28"/>
        </w:rPr>
      </w:pPr>
    </w:p>
    <w:p w:rsidR="00636A97" w:rsidRPr="00497248" w:rsidRDefault="00636A97" w:rsidP="00636A97">
      <w:pPr>
        <w:ind w:firstLine="709"/>
        <w:jc w:val="both"/>
        <w:rPr>
          <w:rStyle w:val="FontStyle11"/>
          <w:sz w:val="28"/>
          <w:szCs w:val="28"/>
        </w:rPr>
      </w:pPr>
    </w:p>
    <w:p w:rsidR="00636A97" w:rsidRPr="00497248" w:rsidRDefault="00636A97" w:rsidP="00636A97">
      <w:pPr>
        <w:ind w:firstLine="709"/>
        <w:jc w:val="center"/>
        <w:rPr>
          <w:rStyle w:val="FontStyle11"/>
          <w:sz w:val="28"/>
          <w:szCs w:val="28"/>
        </w:rPr>
      </w:pPr>
      <w:r w:rsidRPr="00497248">
        <w:rPr>
          <w:rStyle w:val="FontStyle11"/>
          <w:sz w:val="28"/>
          <w:szCs w:val="28"/>
        </w:rPr>
        <w:t>___________________</w:t>
      </w:r>
    </w:p>
    <w:p w:rsidR="00636A97" w:rsidRPr="00497248" w:rsidRDefault="00636A97" w:rsidP="00636A97">
      <w:pPr>
        <w:rPr>
          <w:rFonts w:ascii="Times New Roman" w:hAnsi="Times New Roman" w:cs="Times New Roman"/>
          <w:sz w:val="28"/>
          <w:szCs w:val="28"/>
        </w:rPr>
      </w:pPr>
    </w:p>
    <w:p w:rsidR="00636A97" w:rsidRPr="00497248" w:rsidRDefault="00636A97" w:rsidP="00636A97">
      <w:pPr>
        <w:ind w:firstLine="709"/>
        <w:jc w:val="both"/>
        <w:rPr>
          <w:rStyle w:val="FontStyle12"/>
          <w:sz w:val="28"/>
          <w:szCs w:val="28"/>
        </w:rPr>
      </w:pPr>
    </w:p>
    <w:p w:rsidR="00636A97" w:rsidRPr="00497248" w:rsidRDefault="00636A97" w:rsidP="00636A97">
      <w:pPr>
        <w:ind w:firstLine="709"/>
        <w:jc w:val="both"/>
        <w:rPr>
          <w:rStyle w:val="FontStyle12"/>
          <w:sz w:val="28"/>
          <w:szCs w:val="28"/>
        </w:rPr>
        <w:sectPr w:rsidR="00636A97" w:rsidRPr="00497248" w:rsidSect="00F85A96">
          <w:headerReference w:type="default" r:id="rId7"/>
          <w:pgSz w:w="11907" w:h="16839" w:code="9"/>
          <w:pgMar w:top="1134" w:right="851" w:bottom="1134" w:left="1701" w:header="720" w:footer="720" w:gutter="0"/>
          <w:cols w:space="60"/>
          <w:noEndnote/>
          <w:titlePg/>
          <w:docGrid w:linePitch="381"/>
        </w:sectPr>
      </w:pPr>
    </w:p>
    <w:p w:rsidR="00636A97" w:rsidRPr="00497248" w:rsidRDefault="00636A97" w:rsidP="00636A97">
      <w:pPr>
        <w:ind w:firstLine="709"/>
        <w:jc w:val="both"/>
        <w:rPr>
          <w:rFonts w:ascii="Times New Roman" w:hAnsi="Times New Roman" w:cs="Times New Roman"/>
          <w:sz w:val="28"/>
          <w:szCs w:val="28"/>
        </w:rPr>
      </w:pPr>
    </w:p>
    <w:p w:rsidR="007A0AFA" w:rsidRDefault="007A0AFA"/>
    <w:sectPr w:rsidR="007A0AFA" w:rsidSect="007033D4">
      <w:pgSz w:w="11907" w:h="16839" w:code="9"/>
      <w:pgMar w:top="1134" w:right="851" w:bottom="1134" w:left="1701" w:header="720" w:footer="720" w:gutter="0"/>
      <w:cols w:space="6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517C" w:rsidRDefault="000F517C" w:rsidP="004712C4">
      <w:pPr>
        <w:spacing w:after="0" w:line="240" w:lineRule="auto"/>
      </w:pPr>
      <w:r>
        <w:separator/>
      </w:r>
    </w:p>
  </w:endnote>
  <w:endnote w:type="continuationSeparator" w:id="1">
    <w:p w:rsidR="000F517C" w:rsidRDefault="000F517C" w:rsidP="00471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517C" w:rsidRDefault="000F517C" w:rsidP="004712C4">
      <w:pPr>
        <w:spacing w:after="0" w:line="240" w:lineRule="auto"/>
      </w:pPr>
      <w:r>
        <w:separator/>
      </w:r>
    </w:p>
  </w:footnote>
  <w:footnote w:type="continuationSeparator" w:id="1">
    <w:p w:rsidR="000F517C" w:rsidRDefault="000F517C" w:rsidP="004712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819" w:rsidRDefault="004712C4">
    <w:pPr>
      <w:pStyle w:val="a3"/>
      <w:jc w:val="center"/>
    </w:pPr>
    <w:r>
      <w:fldChar w:fldCharType="begin"/>
    </w:r>
    <w:r w:rsidR="007A0AFA">
      <w:instrText xml:space="preserve"> PAGE   \* MERGEFORMAT </w:instrText>
    </w:r>
    <w:r>
      <w:fldChar w:fldCharType="separate"/>
    </w:r>
    <w:r w:rsidR="00FE21D9">
      <w:rPr>
        <w:noProof/>
      </w:rPr>
      <w:t>2</w:t>
    </w:r>
    <w:r>
      <w:fldChar w:fldCharType="end"/>
    </w:r>
  </w:p>
  <w:p w:rsidR="00A06819" w:rsidRDefault="000F517C">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36A97"/>
    <w:rsid w:val="000F517C"/>
    <w:rsid w:val="004712C4"/>
    <w:rsid w:val="00636A97"/>
    <w:rsid w:val="007A0AFA"/>
    <w:rsid w:val="00FE21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2C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uiPriority w:val="99"/>
    <w:rsid w:val="00636A97"/>
    <w:rPr>
      <w:rFonts w:ascii="Times New Roman" w:hAnsi="Times New Roman" w:cs="Times New Roman"/>
      <w:sz w:val="24"/>
      <w:szCs w:val="24"/>
    </w:rPr>
  </w:style>
  <w:style w:type="character" w:customStyle="1" w:styleId="FontStyle12">
    <w:name w:val="Font Style12"/>
    <w:basedOn w:val="a0"/>
    <w:uiPriority w:val="99"/>
    <w:rsid w:val="00636A97"/>
    <w:rPr>
      <w:rFonts w:ascii="Times New Roman" w:hAnsi="Times New Roman" w:cs="Times New Roman"/>
      <w:sz w:val="20"/>
      <w:szCs w:val="20"/>
    </w:rPr>
  </w:style>
  <w:style w:type="paragraph" w:styleId="a3">
    <w:name w:val="header"/>
    <w:basedOn w:val="a"/>
    <w:link w:val="a4"/>
    <w:uiPriority w:val="99"/>
    <w:unhideWhenUsed/>
    <w:rsid w:val="00636A97"/>
    <w:pPr>
      <w:tabs>
        <w:tab w:val="center" w:pos="4677"/>
        <w:tab w:val="right" w:pos="9355"/>
      </w:tabs>
      <w:spacing w:after="0" w:line="240" w:lineRule="auto"/>
    </w:pPr>
    <w:rPr>
      <w:rFonts w:ascii="Times New Roman" w:eastAsia="Times New Roman" w:hAnsi="Times New Roman" w:cs="Times New Roman"/>
      <w:sz w:val="28"/>
      <w:lang w:eastAsia="en-US"/>
    </w:rPr>
  </w:style>
  <w:style w:type="character" w:customStyle="1" w:styleId="a4">
    <w:name w:val="Верхний колонтитул Знак"/>
    <w:basedOn w:val="a0"/>
    <w:link w:val="a3"/>
    <w:uiPriority w:val="99"/>
    <w:rsid w:val="00636A97"/>
    <w:rPr>
      <w:rFonts w:ascii="Times New Roman" w:eastAsia="Times New Roman" w:hAnsi="Times New Roman" w:cs="Times New Roman"/>
      <w:sz w:val="28"/>
      <w:lang w:eastAsia="en-US"/>
    </w:rPr>
  </w:style>
  <w:style w:type="paragraph" w:styleId="a5">
    <w:name w:val="No Spacing"/>
    <w:uiPriority w:val="1"/>
    <w:qFormat/>
    <w:rsid w:val="00636A97"/>
    <w:pPr>
      <w:spacing w:after="0" w:line="240" w:lineRule="auto"/>
    </w:pPr>
  </w:style>
  <w:style w:type="paragraph" w:styleId="a6">
    <w:name w:val="Balloon Text"/>
    <w:basedOn w:val="a"/>
    <w:link w:val="a7"/>
    <w:uiPriority w:val="99"/>
    <w:semiHidden/>
    <w:unhideWhenUsed/>
    <w:rsid w:val="00FE21D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21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1225</Words>
  <Characters>6984</Characters>
  <Application>Microsoft Office Word</Application>
  <DocSecurity>0</DocSecurity>
  <Lines>58</Lines>
  <Paragraphs>16</Paragraphs>
  <ScaleCrop>false</ScaleCrop>
  <Company>MultiDVD Team</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2015-09-29T07:05:00Z</dcterms:created>
  <dcterms:modified xsi:type="dcterms:W3CDTF">2015-10-28T12:33:00Z</dcterms:modified>
</cp:coreProperties>
</file>